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9.png" ContentType="image/png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000000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КЕМЕРОВСКАЯ ОБЛАСТЬ - КУЗБАСС</w:t>
      </w:r>
    </w:p>
    <w:p>
      <w:pPr>
        <w:pStyle w:val="Normal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НОВОКУЗНЕЦКИЙ ГОРОДСКОЙ ОКРУГ</w:t>
      </w:r>
    </w:p>
    <w:p>
      <w:pPr>
        <w:pStyle w:val="Normal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ПОСТАНОВЛЕНИЕ</w:t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от _____________ № _______</w:t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О внесении изменений в постановление</w:t>
        <w:br/>
        <w:t>администрации города Новокузнецка</w:t>
        <w:br/>
        <w:t>от 18.04.2014 №61 «Об утверждении</w:t>
        <w:br/>
        <w:t>схем размещения нестационарных</w:t>
        <w:br/>
        <w:t>торговых объектов на территории</w:t>
        <w:br/>
        <w:t>Новокузнецкого городского округа»</w:t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постановлением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</w:t>
        <w:br/>
        <w:t>области-Кузбасса, без предоставления земельных участков и установления сервитута, публичного сервитута», руководствуясь статьей 40 Устава Новокузнецкого городского округа: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 Внести в постановление администрации города Новокузнецка</w:t>
        <w:br/>
        <w:t>от 18.04.2014 №61 «Об утверждении схем размещения нестационарных торговых объектов на территории Новокузнецкого городского округа» изменения согласно приложению к настоящему постановлению.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 Управлению потребительского рынка и развития предпринимательства администрации города Новокузнецка: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1) разместить изменения в схему размещения нестационарных торговых объектов на территории Новокузнецкого городского округа, внесенные настоящим постановлением, на официальном сайте администрации города Новокузнецка в информационно-телекоммуникационной сети «Интернет»;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Cs w:val="28"/>
        </w:rPr>
        <w:t>2) направить изменения в схему размещения нестационарных торговых объектов на территории Новокузнецкого городского округа, внесенные настоящим постановлением, в Министерство промышленности и торговли Кузбасса для размещения их на официальном сайте Министерства промышленности и торговли Кузбасса в информационно-телекоммуникационной сети «Интернет».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 Контроль за исполнением настоящего постановления возложить на заместителя Главы города по экономическим вопросам.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26"/>
        <w:gridCol w:w="4926"/>
      </w:tblGrid>
      <w:tr>
        <w:trPr/>
        <w:tc>
          <w:tcPr>
            <w:tcW w:w="4926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Д.П. Ильин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418" w:right="851" w:gutter="0" w:header="709" w:top="1134" w:footer="0" w:bottom="709"/>
          <w:pgNumType w:fmt="decimal"/>
          <w:formProt w:val="false"/>
          <w:titlePg/>
          <w:textDirection w:val="lrTb"/>
          <w:docGrid w:type="default" w:linePitch="600" w:charSpace="24576"/>
        </w:sectPr>
      </w:pP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Приложение</w:t>
        <w:br/>
        <w:t>к постановлению администрации</w:t>
        <w:br/>
        <w:t>города Новокузнецка</w:t>
      </w:r>
    </w:p>
    <w:p>
      <w:pPr>
        <w:pStyle w:val="Normal"/>
        <w:jc w:val="right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от ____________ № _______</w:t>
      </w:r>
    </w:p>
    <w:p>
      <w:pPr>
        <w:pStyle w:val="Normal"/>
        <w:spacing w:before="360" w:after="240"/>
        <w:rPr/>
      </w:pPr>
      <w:r>
        <w:rPr>
          <w:rFonts w:cs="Times New Roman" w:ascii="Times New Roman" w:hAnsi="Times New Roman"/>
          <w:color w:val="000000"/>
          <w:szCs w:val="28"/>
        </w:rPr>
        <w:t xml:space="preserve">Изменения в постановление администрации города Новокузнецка </w:t>
      </w:r>
      <w:r>
        <w:rPr>
          <w:rFonts w:cs="Times New Roman" w:ascii="Times New Roman" w:hAnsi="Times New Roman"/>
          <w:bCs/>
          <w:color w:val="000000"/>
          <w:szCs w:val="28"/>
        </w:rPr>
        <w:t>от 18.04.2014 №61</w:t>
        <w:br/>
        <w:t>«Об утверждении схем размещения нестационарных торговых объектов</w:t>
        <w:br/>
        <w:t>на территории Новокузнецкого городского округа»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 В приложении №</w:t>
      </w: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«Схема размещения нестационарных торговых объектов на территории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Куйбышевского района </w:t>
      </w:r>
      <w:r>
        <w:rPr>
          <w:rFonts w:cs="Times New Roman" w:ascii="Times New Roman" w:hAnsi="Times New Roman"/>
          <w:color w:val="000000"/>
          <w:sz w:val="28"/>
          <w:szCs w:val="28"/>
        </w:rPr>
        <w:t>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графе «Специализация торговли»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103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слова «специализированная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специализированная (продажа продовольственных товаров и сельскохозяйственной продукции)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 в графе «Площадь земельного участка, земель или части земельного участка, необходимая для размещения нестационарного торгового объекта (кв. м)»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253 цифру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</w:rPr>
        <w:t>83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заменить </w:t>
      </w:r>
      <w:r>
        <w:rPr>
          <w:rFonts w:cs="Times New Roman" w:ascii="Times New Roman" w:hAnsi="Times New Roman"/>
          <w:color w:val="000000"/>
          <w:sz w:val="28"/>
          <w:szCs w:val="28"/>
        </w:rPr>
        <w:t>цифрой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116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графе «Специализация торговли»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254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слова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специализированная (продажа продукции общественного питания)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«специализированная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</w:t>
      </w:r>
      <w:r>
        <w:rPr>
          <w:rFonts w:cs="Times New Roman" w:ascii="Times New Roman" w:hAnsi="Times New Roman"/>
          <w:color w:val="000000"/>
          <w:sz w:val="28"/>
          <w:szCs w:val="28"/>
        </w:rPr>
        <w:t>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«Графическая часть»: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</w:rPr>
        <w:t>– </w:t>
      </w:r>
      <w:r>
        <w:rPr>
          <w:rFonts w:cs="Times New Roman" w:ascii="Times New Roman" w:hAnsi="Times New Roman"/>
          <w:color w:val="000000"/>
        </w:rPr>
        <w:t xml:space="preserve">в графе 2 строки «Специализация торговли» таблицы порядкового номера пункта </w:t>
      </w:r>
      <w:r>
        <w:rPr>
          <w:rFonts w:cs="Times New Roman" w:ascii="Times New Roman" w:hAnsi="Times New Roman"/>
          <w:color w:val="000000"/>
        </w:rPr>
        <w:t>103</w:t>
      </w:r>
      <w:r>
        <w:rPr>
          <w:rFonts w:cs="Times New Roman" w:ascii="Times New Roman" w:hAnsi="Times New Roman"/>
          <w:color w:val="000000"/>
        </w:rPr>
        <w:t xml:space="preserve"> текстового раздела схемы слова </w:t>
      </w:r>
      <w:r>
        <w:rPr>
          <w:rFonts w:cs="Times New Roman" w:ascii="Times New Roman" w:hAnsi="Times New Roman"/>
          <w:color w:val="000000"/>
          <w:sz w:val="28"/>
          <w:szCs w:val="28"/>
        </w:rPr>
        <w:t>«специализированная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специализированная (продажа продовольственных товаров и сельскохозяйственной продукции)</w:t>
      </w:r>
      <w:r>
        <w:rPr>
          <w:rFonts w:cs="Times New Roman" w:ascii="Times New Roman" w:hAnsi="Times New Roman"/>
          <w:color w:val="000000"/>
          <w:sz w:val="28"/>
          <w:szCs w:val="28"/>
        </w:rPr>
        <w:t>»</w:t>
      </w:r>
      <w:r>
        <w:rPr>
          <w:rFonts w:cs="Times New Roman" w:ascii="Times New Roman" w:hAnsi="Times New Roman"/>
          <w:color w:val="000000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</w:rPr>
        <w:t xml:space="preserve">-  </w:t>
      </w:r>
      <w:r>
        <w:rPr>
          <w:rFonts w:cs="Times New Roman" w:ascii="Times New Roman" w:hAnsi="Times New Roman"/>
          <w:color w:val="000000"/>
          <w:sz w:val="28"/>
          <w:szCs w:val="28"/>
        </w:rPr>
        <w:t>дополнить таблиц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ей </w:t>
      </w:r>
      <w:r>
        <w:rPr>
          <w:rFonts w:cs="Times New Roman" w:ascii="Times New Roman" w:hAnsi="Times New Roman"/>
          <w:color w:val="000000"/>
          <w:sz w:val="28"/>
          <w:szCs w:val="28"/>
        </w:rPr>
        <w:t>и схем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ой </w:t>
      </w:r>
      <w:r>
        <w:rPr>
          <w:rFonts w:cs="Times New Roman" w:ascii="Times New Roman" w:hAnsi="Times New Roman"/>
          <w:color w:val="000000"/>
          <w:sz w:val="28"/>
          <w:szCs w:val="28"/>
        </w:rPr>
        <w:t>мест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размещения с условными обозначениями порядков</w:t>
      </w:r>
      <w:r>
        <w:rPr>
          <w:rFonts w:cs="Times New Roman" w:ascii="Times New Roman" w:hAnsi="Times New Roman"/>
          <w:color w:val="000000"/>
          <w:sz w:val="28"/>
          <w:szCs w:val="28"/>
        </w:rPr>
        <w:t>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номер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пункт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253 </w:t>
      </w:r>
      <w:r>
        <w:rPr>
          <w:rFonts w:cs="Times New Roman" w:ascii="Times New Roman" w:hAnsi="Times New Roman"/>
          <w:color w:val="000000"/>
          <w:sz w:val="28"/>
          <w:szCs w:val="28"/>
        </w:rPr>
        <w:t>текстового раздела схемы: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97"/>
        <w:gridCol w:w="5373"/>
      </w:tblGrid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253</w:t>
            </w:r>
          </w:p>
        </w:tc>
      </w:tr>
      <w:tr>
        <w:trPr>
          <w:trHeight w:val="44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Веры Соломиной, 7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 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116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116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</w:tr>
      <w:tr>
        <w:trPr>
          <w:trHeight w:val="116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drawing>
          <wp:inline distT="0" distB="0" distL="0" distR="0">
            <wp:extent cx="6065520" cy="3930650"/>
            <wp:effectExtent l="0" t="0" r="0" b="0"/>
            <wp:docPr id="2" name="Рисунок 1 Копия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 Копия 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393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Масштаб 1:500</w:t>
      </w:r>
    </w:p>
    <w:tbl>
      <w:tblPr>
        <w:tblW w:w="9497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7"/>
        <w:gridCol w:w="6380"/>
      </w:tblGrid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2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3" name="Прямая соединительная линия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7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2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4" name="Прямая со стрелкой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Прямая со стрелкой 7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</w:rPr>
        <w:t xml:space="preserve">- в графе 2 строки «Специализация торговли» таблицы порядкового номера пункта </w:t>
      </w:r>
      <w:r>
        <w:rPr>
          <w:rFonts w:cs="Times New Roman" w:ascii="Times New Roman" w:hAnsi="Times New Roman"/>
          <w:color w:val="000000"/>
        </w:rPr>
        <w:t>254</w:t>
      </w:r>
      <w:r>
        <w:rPr>
          <w:rFonts w:cs="Times New Roman" w:ascii="Times New Roman" w:hAnsi="Times New Roman"/>
          <w:color w:val="000000"/>
        </w:rPr>
        <w:t xml:space="preserve"> текстового раздела схемы слова </w:t>
      </w:r>
      <w:r>
        <w:rPr>
          <w:rFonts w:cs="Times New Roman" w:ascii="Times New Roman" w:hAnsi="Times New Roman"/>
          <w:color w:val="000000"/>
          <w:sz w:val="28"/>
          <w:szCs w:val="28"/>
        </w:rPr>
        <w:t>слова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специализированная (продажа продукции общественного питания)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«специализированная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продажа печатной продукции)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В приложении №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4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«Схема размещения нестационарных торговых объектов на территории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Новоильинского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района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 дополнить пунктом </w:t>
      </w:r>
      <w:r>
        <w:rPr>
          <w:rFonts w:ascii="Times New Roman" w:hAnsi="Times New Roman"/>
          <w:sz w:val="28"/>
          <w:szCs w:val="28"/>
        </w:rPr>
        <w:t>149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4950" w:type="pct"/>
        <w:jc w:val="left"/>
        <w:tblInd w:w="221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999"/>
        <w:gridCol w:w="3106"/>
        <w:gridCol w:w="995"/>
        <w:gridCol w:w="887"/>
        <w:gridCol w:w="1976"/>
        <w:gridCol w:w="3876"/>
        <w:gridCol w:w="2584"/>
      </w:tblGrid>
      <w:tr>
        <w:trPr/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Березовая роща, 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lineRule="auto" w:line="240" w:before="0" w:after="0"/>
        <w:ind w:firstLine="567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</w:t>
      </w:r>
      <w:r>
        <w:rPr>
          <w:rFonts w:cs="Times New Roman" w:ascii="Times New Roman" w:hAnsi="Times New Roman"/>
          <w:color w:val="000000"/>
          <w:sz w:val="28"/>
          <w:szCs w:val="28"/>
        </w:rPr>
        <w:t>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«Графическая часть»: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 </w:t>
      </w:r>
      <w:r>
        <w:rPr>
          <w:rFonts w:cs="Times New Roman" w:ascii="Times New Roman" w:hAnsi="Times New Roman"/>
          <w:color w:val="000000"/>
          <w:sz w:val="28"/>
          <w:szCs w:val="28"/>
        </w:rPr>
        <w:t>заменить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таблиц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 </w:t>
      </w:r>
      <w:r>
        <w:rPr>
          <w:rFonts w:cs="Times New Roman" w:ascii="Times New Roman" w:hAnsi="Times New Roman"/>
          <w:color w:val="000000"/>
          <w:sz w:val="28"/>
          <w:szCs w:val="28"/>
        </w:rPr>
        <w:t>и схем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 </w:t>
      </w:r>
      <w:r>
        <w:rPr>
          <w:rFonts w:cs="Times New Roman" w:ascii="Times New Roman" w:hAnsi="Times New Roman"/>
          <w:color w:val="000000"/>
          <w:sz w:val="28"/>
          <w:szCs w:val="28"/>
        </w:rPr>
        <w:t>мест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размещения с условными обозначениями порядков</w:t>
      </w:r>
      <w:r>
        <w:rPr>
          <w:rFonts w:cs="Times New Roman" w:ascii="Times New Roman" w:hAnsi="Times New Roman"/>
          <w:color w:val="000000"/>
          <w:sz w:val="28"/>
          <w:szCs w:val="28"/>
        </w:rPr>
        <w:t>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номер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пункт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149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текстового раздела схемы: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97"/>
        <w:gridCol w:w="5373"/>
      </w:tblGrid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149</w:t>
            </w:r>
          </w:p>
        </w:tc>
      </w:tr>
      <w:tr>
        <w:trPr>
          <w:trHeight w:val="44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Березовая роща, 30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 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специализированная (продажа продовольственных товаров и сельскохозяйственной продукции)</w:t>
            </w:r>
          </w:p>
        </w:tc>
      </w:tr>
      <w:tr>
        <w:trPr>
          <w:trHeight w:val="116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drawing>
          <wp:inline distT="0" distB="0" distL="0" distR="0">
            <wp:extent cx="5931535" cy="3840480"/>
            <wp:effectExtent l="0" t="0" r="0" b="0"/>
            <wp:docPr id="5" name="Рисунок 3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Масштаб 1:500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tbl>
      <w:tblPr>
        <w:tblW w:w="9497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7"/>
        <w:gridCol w:w="6380"/>
      </w:tblGrid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2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6" name="Прямая соединительная линия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8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2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7" name="Прямая со стрелкой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8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z w:val="28"/>
          <w:szCs w:val="28"/>
        </w:rPr>
        <w:t>В приложении №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«Схема размещения нестационарных торговых объектов на территории </w:t>
      </w:r>
      <w:r>
        <w:rPr>
          <w:rFonts w:cs="Times New Roman" w:ascii="Times New Roman" w:hAnsi="Times New Roman"/>
          <w:color w:val="000000"/>
          <w:sz w:val="28"/>
          <w:szCs w:val="28"/>
        </w:rPr>
        <w:t>Заводского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района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1) в графе «Площадь земельного участка, земель или части земельного участка, необходимая для размещения нестационарного торгового объекта (кв. м)»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69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цифру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</w:rPr>
        <w:t>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заменить </w:t>
      </w:r>
      <w:r>
        <w:rPr>
          <w:rFonts w:cs="Times New Roman" w:ascii="Times New Roman" w:hAnsi="Times New Roman"/>
          <w:color w:val="000000"/>
          <w:sz w:val="28"/>
          <w:szCs w:val="28"/>
        </w:rPr>
        <w:t>цифрой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15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 в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</w:t>
      </w:r>
      <w:r>
        <w:rPr>
          <w:rFonts w:cs="Times New Roman" w:ascii="Times New Roman" w:hAnsi="Times New Roman"/>
          <w:color w:val="000000"/>
          <w:sz w:val="28"/>
          <w:szCs w:val="28"/>
        </w:rPr>
        <w:t>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«Графическая часть»: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заменить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таблиц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 </w:t>
      </w:r>
      <w:r>
        <w:rPr>
          <w:rFonts w:cs="Times New Roman" w:ascii="Times New Roman" w:hAnsi="Times New Roman"/>
          <w:color w:val="000000"/>
          <w:sz w:val="28"/>
          <w:szCs w:val="28"/>
        </w:rPr>
        <w:t>и схем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 </w:t>
      </w:r>
      <w:r>
        <w:rPr>
          <w:rFonts w:cs="Times New Roman" w:ascii="Times New Roman" w:hAnsi="Times New Roman"/>
          <w:color w:val="000000"/>
          <w:sz w:val="28"/>
          <w:szCs w:val="28"/>
        </w:rPr>
        <w:t>мест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размещения с условными обозначениями порядков</w:t>
      </w:r>
      <w:r>
        <w:rPr>
          <w:rFonts w:cs="Times New Roman" w:ascii="Times New Roman" w:hAnsi="Times New Roman"/>
          <w:color w:val="000000"/>
          <w:sz w:val="28"/>
          <w:szCs w:val="28"/>
        </w:rPr>
        <w:t>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номер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пункт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69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текстового раздела схемы: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97"/>
        <w:gridCol w:w="5373"/>
      </w:tblGrid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</w:t>
            </w:r>
          </w:p>
        </w:tc>
      </w:tr>
      <w:tr>
        <w:trPr>
          <w:trHeight w:val="44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Тореза, 20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 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специализированная (продажа продукции общественного питания)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/>
            </w:r>
            <w:bookmarkStart w:id="1" w:name="_GoBack_Копия_1"/>
            <w:bookmarkStart w:id="2" w:name="_GoBack_Копия_1"/>
            <w:bookmarkEnd w:id="2"/>
          </w:p>
        </w:tc>
      </w:tr>
      <w:tr>
        <w:trPr>
          <w:trHeight w:val="116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drawing>
          <wp:inline distT="0" distB="0" distL="0" distR="0">
            <wp:extent cx="5939790" cy="3888105"/>
            <wp:effectExtent l="0" t="0" r="0" b="0"/>
            <wp:docPr id="8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8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Масштаб 1:500</w:t>
      </w:r>
    </w:p>
    <w:tbl>
      <w:tblPr>
        <w:tblW w:w="9497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7"/>
        <w:gridCol w:w="6380"/>
      </w:tblGrid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2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9" name="Прямая соединительная линия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9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2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10" name="Прямая со стрелкой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9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z w:val="28"/>
          <w:szCs w:val="28"/>
        </w:rPr>
        <w:t>В приложении №</w:t>
      </w:r>
      <w:r>
        <w:rPr>
          <w:rFonts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«Схема размещения нестационарных торговых объектов на территории </w:t>
      </w:r>
      <w:r>
        <w:rPr>
          <w:rFonts w:cs="Times New Roman" w:ascii="Times New Roman" w:hAnsi="Times New Roman"/>
          <w:color w:val="000000"/>
          <w:sz w:val="28"/>
          <w:szCs w:val="28"/>
        </w:rPr>
        <w:t>Орджоникидзевского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района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 в графе «Тип нестационарного торгового объекта»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21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слова «</w:t>
      </w:r>
      <w:r>
        <w:rPr>
          <w:rFonts w:cs="Times New Roman" w:ascii="Times New Roman" w:hAnsi="Times New Roman"/>
          <w:color w:val="000000"/>
          <w:sz w:val="28"/>
          <w:szCs w:val="28"/>
        </w:rPr>
        <w:t>киоск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графе «Тип нестационарного торгового объекта»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слова «</w:t>
      </w:r>
      <w:r>
        <w:rPr>
          <w:rFonts w:cs="Times New Roman" w:ascii="Times New Roman" w:hAnsi="Times New Roman"/>
          <w:color w:val="000000"/>
          <w:sz w:val="28"/>
          <w:szCs w:val="28"/>
        </w:rPr>
        <w:t>киоск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3) в графе «Тип нестационарного торгового объекта» пункта 67 слова «киоск»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4) в графе «Тип нестационарного торгового объекта» пункта 71 слова «киоск»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</w:t>
      </w:r>
      <w:r>
        <w:rPr>
          <w:rFonts w:cs="Times New Roman" w:ascii="Times New Roman" w:hAnsi="Times New Roman"/>
          <w:color w:val="000000"/>
          <w:sz w:val="28"/>
          <w:szCs w:val="28"/>
        </w:rPr>
        <w:t>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«Графическая часть»: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– </w:t>
      </w:r>
      <w:r>
        <w:rPr>
          <w:rFonts w:cs="Times New Roman" w:ascii="Times New Roman" w:hAnsi="Times New Roman"/>
          <w:color w:val="000000"/>
          <w:sz w:val="28"/>
          <w:szCs w:val="28"/>
        </w:rPr>
        <w:t>в графе 2 строки «</w:t>
      </w:r>
      <w:r>
        <w:rPr>
          <w:rFonts w:cs="Times New Roman" w:ascii="Times New Roman" w:hAnsi="Times New Roman"/>
          <w:color w:val="000000"/>
          <w:sz w:val="28"/>
          <w:szCs w:val="28"/>
        </w:rPr>
        <w:t>Тип нестационарного торгового объекта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таблицы порядкового номера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21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текстового раздела схемы слова «</w:t>
      </w:r>
      <w:r>
        <w:rPr>
          <w:rFonts w:cs="Times New Roman" w:ascii="Times New Roman" w:hAnsi="Times New Roman"/>
          <w:color w:val="000000"/>
          <w:sz w:val="28"/>
          <w:szCs w:val="28"/>
        </w:rPr>
        <w:t>киоск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– </w:t>
      </w:r>
      <w:r>
        <w:rPr>
          <w:rFonts w:cs="Times New Roman" w:ascii="Times New Roman" w:hAnsi="Times New Roman"/>
          <w:color w:val="000000"/>
          <w:sz w:val="28"/>
          <w:szCs w:val="28"/>
        </w:rPr>
        <w:t>в графе 2 строки «</w:t>
      </w:r>
      <w:r>
        <w:rPr>
          <w:rFonts w:cs="Times New Roman" w:ascii="Times New Roman" w:hAnsi="Times New Roman"/>
          <w:color w:val="000000"/>
          <w:sz w:val="28"/>
          <w:szCs w:val="28"/>
        </w:rPr>
        <w:t>Тип нестационарного торгового объекта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таблицы порядкового номера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28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текстового раздела схемы слова «</w:t>
      </w:r>
      <w:r>
        <w:rPr>
          <w:rFonts w:cs="Times New Roman" w:ascii="Times New Roman" w:hAnsi="Times New Roman"/>
          <w:color w:val="000000"/>
          <w:sz w:val="28"/>
          <w:szCs w:val="28"/>
        </w:rPr>
        <w:t>киоск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– </w:t>
      </w:r>
      <w:r>
        <w:rPr>
          <w:rFonts w:cs="Times New Roman" w:ascii="Times New Roman" w:hAnsi="Times New Roman"/>
          <w:color w:val="000000"/>
          <w:sz w:val="28"/>
          <w:szCs w:val="28"/>
        </w:rPr>
        <w:t>в графе 2 строки «</w:t>
      </w:r>
      <w:r>
        <w:rPr>
          <w:rFonts w:cs="Times New Roman" w:ascii="Times New Roman" w:hAnsi="Times New Roman"/>
          <w:color w:val="000000"/>
          <w:sz w:val="28"/>
          <w:szCs w:val="28"/>
        </w:rPr>
        <w:t>Тип нестационарного торгового объекта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таблицы порядкового номера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67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текстового раздела схемы слова «</w:t>
      </w:r>
      <w:r>
        <w:rPr>
          <w:rFonts w:cs="Times New Roman" w:ascii="Times New Roman" w:hAnsi="Times New Roman"/>
          <w:color w:val="000000"/>
          <w:sz w:val="28"/>
          <w:szCs w:val="28"/>
        </w:rPr>
        <w:t>киоск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– </w:t>
      </w:r>
      <w:r>
        <w:rPr>
          <w:rFonts w:cs="Times New Roman" w:ascii="Times New Roman" w:hAnsi="Times New Roman"/>
          <w:color w:val="000000"/>
          <w:sz w:val="28"/>
          <w:szCs w:val="28"/>
        </w:rPr>
        <w:t>в графе 2 строки «</w:t>
      </w:r>
      <w:r>
        <w:rPr>
          <w:rFonts w:cs="Times New Roman" w:ascii="Times New Roman" w:hAnsi="Times New Roman"/>
          <w:color w:val="000000"/>
          <w:sz w:val="28"/>
          <w:szCs w:val="28"/>
        </w:rPr>
        <w:t>Тип нестационарного торгового объекта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таблицы порядкового номера пункта </w:t>
      </w:r>
      <w:r>
        <w:rPr>
          <w:rFonts w:cs="Times New Roman" w:ascii="Times New Roman" w:hAnsi="Times New Roman"/>
          <w:color w:val="000000"/>
          <w:sz w:val="28"/>
          <w:szCs w:val="28"/>
        </w:rPr>
        <w:t>71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текстового раздела схемы слова «</w:t>
      </w:r>
      <w:r>
        <w:rPr>
          <w:rFonts w:cs="Times New Roman" w:ascii="Times New Roman" w:hAnsi="Times New Roman"/>
          <w:color w:val="000000"/>
          <w:sz w:val="28"/>
          <w:szCs w:val="28"/>
        </w:rPr>
        <w:t>киоск</w:t>
      </w:r>
      <w:r>
        <w:rPr>
          <w:rFonts w:cs="Times New Roman"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торговый павильон</w:t>
      </w:r>
      <w:r>
        <w:rPr>
          <w:rFonts w:cs="Times New Roman"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</w:t>
      </w:r>
      <w:r>
        <w:rPr>
          <w:rFonts w:cs="Times New Roman" w:ascii="Times New Roman" w:hAnsi="Times New Roman"/>
          <w:color w:val="000000"/>
          <w:sz w:val="28"/>
          <w:szCs w:val="28"/>
        </w:rPr>
        <w:t>В приложении №7 «Схема размещения сезонных нестационарных торговых объектов на территории Новокузнецкого городского округа»: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1) в раздел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«Текстовая часть» «Куйбышевский район» дополнить строкой 33 следующего содержания: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tbl>
      <w:tblPr>
        <w:tblW w:w="14884" w:type="dxa"/>
        <w:jc w:val="left"/>
        <w:tblInd w:w="-13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/>
      </w:tblPr>
      <w:tblGrid>
        <w:gridCol w:w="629"/>
        <w:gridCol w:w="2410"/>
        <w:gridCol w:w="1780"/>
        <w:gridCol w:w="1844"/>
        <w:gridCol w:w="1559"/>
        <w:gridCol w:w="1846"/>
        <w:gridCol w:w="1558"/>
        <w:gridCol w:w="3258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подъем Редаковский, 10 (Редаковское кладбище)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 таблицу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«Текстовая часть» дополнить разделом «Орджоникидзевский район» следующего содержа</w:t>
      </w:r>
      <w:r>
        <w:rPr>
          <w:rFonts w:cs="Times New Roman" w:ascii="Times New Roman" w:hAnsi="Times New Roman"/>
          <w:color w:val="000000"/>
          <w:szCs w:val="28"/>
        </w:rPr>
        <w:t>ния: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cs="Times New Roman" w:ascii="Times New Roman" w:hAnsi="Times New Roman"/>
          <w:color w:val="000000"/>
          <w:szCs w:val="28"/>
        </w:rPr>
        <w:t>«</w:t>
      </w:r>
    </w:p>
    <w:tbl>
      <w:tblPr>
        <w:tblW w:w="14884" w:type="dxa"/>
        <w:jc w:val="left"/>
        <w:tblInd w:w="-13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/>
      </w:tblPr>
      <w:tblGrid>
        <w:gridCol w:w="629"/>
        <w:gridCol w:w="2410"/>
        <w:gridCol w:w="1780"/>
        <w:gridCol w:w="1844"/>
        <w:gridCol w:w="1558"/>
        <w:gridCol w:w="1846"/>
        <w:gridCol w:w="1558"/>
        <w:gridCol w:w="3257"/>
      </w:tblGrid>
      <w:tr>
        <w:trPr/>
        <w:tc>
          <w:tcPr>
            <w:tcW w:w="14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Орджоникидзевский район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Слесарная, 28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Слесарная, 28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Слесарная, 28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1482" w:leader="none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Слесарная, 28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Слесарная, 28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улица Слесарная, 28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</w:rPr>
              <w:t>торговая палатка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before="0" w:after="240"/>
        <w:ind w:firstLine="709"/>
        <w:jc w:val="right"/>
        <w:rPr>
          <w:rFonts w:ascii="Times New Roman" w:hAnsi="Times New Roman" w:cs="Times New Roman"/>
          <w:color w:val="000000"/>
          <w:szCs w:val="28"/>
        </w:rPr>
      </w:pPr>
      <w:r>
        <w:rPr>
          <w:rFonts w:cs="Times New Roman" w:ascii="Times New Roman" w:hAnsi="Times New Roman"/>
          <w:color w:val="000000"/>
          <w:szCs w:val="28"/>
        </w:rPr>
        <w:t>»;</w:t>
      </w:r>
    </w:p>
    <w:p>
      <w:pPr>
        <w:pStyle w:val="Normal"/>
        <w:widowControl w:val="false"/>
        <w:suppressAutoHyphens w:val="true"/>
        <w:bidi w:val="0"/>
        <w:spacing w:before="0" w:after="240"/>
        <w:ind w:firstLine="567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3) раздел </w:t>
      </w:r>
      <w:r>
        <w:rPr>
          <w:rFonts w:ascii="Tinos" w:hAnsi="Tinos"/>
          <w:sz w:val="28"/>
          <w:szCs w:val="28"/>
          <w:lang w:val="en-US"/>
        </w:rPr>
        <w:t>II</w:t>
      </w:r>
      <w:r>
        <w:rPr>
          <w:rFonts w:ascii="Tinos" w:hAnsi="Tinos"/>
          <w:sz w:val="28"/>
          <w:szCs w:val="28"/>
        </w:rPr>
        <w:t xml:space="preserve"> «Графическая часть» дополнить пунктом 33 подраздел 2 «Куйбышевский район» следующего содержания: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97"/>
        <w:gridCol w:w="5373"/>
      </w:tblGrid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</w:tr>
      <w:tr>
        <w:trPr>
          <w:trHeight w:val="44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подъем Редаковский, 10 (Редаковское кладбище)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before="0" w:after="240"/>
        <w:ind w:firstLine="567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 w:val="false"/>
        <w:suppressAutoHyphens w:val="true"/>
        <w:bidi w:val="0"/>
        <w:spacing w:before="0" w:after="240"/>
        <w:ind w:firstLine="567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drawing>
          <wp:inline distT="0" distB="0" distL="0" distR="0">
            <wp:extent cx="5939790" cy="3864610"/>
            <wp:effectExtent l="0" t="0" r="0" b="0"/>
            <wp:docPr id="11" name="Рисунок 1 Копия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 Копия 6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6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Масштаб 1:500</w:t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/>
      </w:r>
    </w:p>
    <w:tbl>
      <w:tblPr>
        <w:tblW w:w="9497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7"/>
        <w:gridCol w:w="6380"/>
      </w:tblGrid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3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12" name="Прямая соединительная линия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10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3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13" name="Прямая со стрелкой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10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before="0" w:after="240"/>
        <w:ind w:firstLine="567" w:left="0" w:right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4</w:t>
      </w:r>
      <w:r>
        <w:rPr>
          <w:rFonts w:ascii="Tinos" w:hAnsi="Tinos"/>
          <w:sz w:val="28"/>
          <w:szCs w:val="28"/>
        </w:rPr>
        <w:t xml:space="preserve">) раздел </w:t>
      </w:r>
      <w:r>
        <w:rPr>
          <w:rFonts w:ascii="Tinos" w:hAnsi="Tinos"/>
          <w:sz w:val="28"/>
          <w:szCs w:val="28"/>
          <w:lang w:val="en-US"/>
        </w:rPr>
        <w:t>II</w:t>
      </w:r>
      <w:r>
        <w:rPr>
          <w:rFonts w:ascii="Tinos" w:hAnsi="Tinos"/>
          <w:sz w:val="28"/>
          <w:szCs w:val="28"/>
        </w:rPr>
        <w:t xml:space="preserve"> «Графическая часть» дополнить подразделом 6 «Орджоникидзевский район» следующего содержания:</w:t>
      </w:r>
    </w:p>
    <w:p>
      <w:pPr>
        <w:pStyle w:val="Normal"/>
        <w:spacing w:before="240" w:after="240"/>
        <w:rPr/>
      </w:pPr>
      <w:r>
        <w:rPr>
          <w:rFonts w:cs="Times New Roman" w:ascii="Times New Roman" w:hAnsi="Times New Roman"/>
          <w:szCs w:val="28"/>
        </w:rPr>
        <w:t>«6. Орджоникидзевский район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17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84"/>
        <w:gridCol w:w="3906"/>
      </w:tblGrid>
      <w:tr>
        <w:trPr>
          <w:trHeight w:val="28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440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3421" w:hRule="atLeast"/>
        </w:trPr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/>
        <w:drawing>
          <wp:inline distT="0" distB="0" distL="0" distR="0">
            <wp:extent cx="5909945" cy="3942080"/>
            <wp:effectExtent l="0" t="0" r="0" b="0"/>
            <wp:docPr id="14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45" cy="394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right="-1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».</w:t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/>
          <w:color w:val="000000"/>
          <w:szCs w:val="24"/>
          <w:lang w:eastAsia="ru-RU"/>
        </w:rPr>
        <w:t>Масштаб 1:500</w:t>
      </w:r>
    </w:p>
    <w:tbl>
      <w:tblPr>
        <w:tblW w:w="9900" w:type="dxa"/>
        <w:jc w:val="left"/>
        <w:tblInd w:w="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00"/>
        <w:gridCol w:w="6900"/>
      </w:tblGrid>
      <w:tr>
        <w:trPr/>
        <w:tc>
          <w:tcPr>
            <w:tcW w:w="30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9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0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15" name="Прямая соединительная линия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4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9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0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1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16" name="Прямая со стрелко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2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900" w:type="dxa"/>
            <w:tcBorders/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270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97"/>
        <w:gridCol w:w="3504"/>
      </w:tblGrid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44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/>
        <w:drawing>
          <wp:inline distT="0" distB="0" distL="0" distR="0">
            <wp:extent cx="6583680" cy="4365625"/>
            <wp:effectExtent l="0" t="0" r="0" b="0"/>
            <wp:docPr id="17" name="Рисунок 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436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/>
          <w:color w:val="000000"/>
          <w:szCs w:val="24"/>
          <w:lang w:eastAsia="ru-RU"/>
        </w:rPr>
        <w:t>Масштаб 1:500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8610" w:type="dxa"/>
        <w:jc w:val="left"/>
        <w:tblInd w:w="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6"/>
        <w:gridCol w:w="5324"/>
      </w:tblGrid>
      <w:tr>
        <w:trPr/>
        <w:tc>
          <w:tcPr>
            <w:tcW w:w="328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532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28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1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18" name="Прямая соединительная линия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1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532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28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1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19" name="Прямая со стрелко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1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532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15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59"/>
        <w:gridCol w:w="3906"/>
      </w:tblGrid>
      <w:tr>
        <w:trPr>
          <w:trHeight w:val="281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440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сезонного объекта торговли (кв.м)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/>
        <w:drawing>
          <wp:inline distT="0" distB="0" distL="0" distR="0">
            <wp:extent cx="5942965" cy="3964305"/>
            <wp:effectExtent l="0" t="0" r="0" b="0"/>
            <wp:docPr id="20" name="Рисунок 1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96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/>
          <w:color w:val="000000"/>
          <w:szCs w:val="24"/>
          <w:lang w:eastAsia="ru-RU"/>
        </w:rPr>
        <w:t>Масштаб 1:500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750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6"/>
        <w:gridCol w:w="6634"/>
      </w:tblGrid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63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1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21" name="Прямая соединительная линия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2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63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14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22" name="Прямая со стрелкой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3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63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15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17"/>
        <w:gridCol w:w="2887"/>
      </w:tblGrid>
      <w:tr>
        <w:trPr>
          <w:trHeight w:val="281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440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сезонного объекта торговли (кв.м)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8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/>
        <w:drawing>
          <wp:inline distT="0" distB="0" distL="0" distR="0">
            <wp:extent cx="5969000" cy="4199255"/>
            <wp:effectExtent l="0" t="0" r="0" b="0"/>
            <wp:docPr id="23" name="Рисунок 1 Копия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 Копия 3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/>
          <w:color w:val="000000"/>
          <w:szCs w:val="24"/>
          <w:lang w:eastAsia="ru-RU"/>
        </w:rPr>
        <w:t>Масштаб 1:500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360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7"/>
        <w:gridCol w:w="6243"/>
      </w:tblGrid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24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1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24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3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24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1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1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25" name="Прямая со стрелкой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4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24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15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75"/>
        <w:gridCol w:w="3675"/>
      </w:tblGrid>
      <w:tr>
        <w:trPr>
          <w:trHeight w:val="281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440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сезонного объекта торговли (кв.м)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/>
        <w:drawing>
          <wp:inline distT="0" distB="0" distL="0" distR="0">
            <wp:extent cx="6231255" cy="4156710"/>
            <wp:effectExtent l="0" t="0" r="0" b="0"/>
            <wp:docPr id="26" name="Рисунок 1 Копия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 Копия 4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415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2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Times New Roman"/>
          <w:color w:val="000000"/>
          <w:szCs w:val="24"/>
          <w:lang w:eastAsia="ru-RU"/>
        </w:rPr>
        <w:t>Масштаб 1:500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180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6"/>
        <w:gridCol w:w="6064"/>
      </w:tblGrid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606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17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27" name="Прямая соединительная линия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5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606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1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28" name="Прямая со стрелкой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5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06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20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41"/>
        <w:gridCol w:w="3574"/>
      </w:tblGrid>
      <w:tr>
        <w:trPr>
          <w:trHeight w:val="281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440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Адресные ориентиры размещения нестационарного сезонного объекта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улица Слесарная, 28</w:t>
            </w:r>
          </w:p>
        </w:tc>
      </w:tr>
      <w:tr>
        <w:trPr>
          <w:trHeight w:val="281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размещения нестационарного сезонного объекта торговли (кв. 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сезонного объекта торговли (кв.м)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81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 нестационарного сезонного объекта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торговая палатка</w:t>
            </w:r>
          </w:p>
        </w:tc>
      </w:tr>
      <w:tr>
        <w:trPr>
          <w:trHeight w:val="281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универсальная</w:t>
            </w:r>
          </w:p>
        </w:tc>
      </w:tr>
      <w:tr>
        <w:trPr>
          <w:trHeight w:val="281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Период размещения нестационарного сезонного объекта торговли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апрель-октябрь</w:t>
            </w:r>
          </w:p>
        </w:tc>
      </w:tr>
      <w:tr>
        <w:trPr>
          <w:trHeight w:val="1160" w:hRule="atLeast"/>
        </w:trPr>
        <w:tc>
          <w:tcPr>
            <w:tcW w:w="8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Информация об использовании нестационарного сезонного объекта торговли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/>
        <w:drawing>
          <wp:inline distT="0" distB="0" distL="0" distR="0">
            <wp:extent cx="6225540" cy="4164330"/>
            <wp:effectExtent l="0" t="0" r="0" b="0"/>
            <wp:docPr id="29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416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Масштаб 1:500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8445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5"/>
        <w:gridCol w:w="5330"/>
      </w:tblGrid>
      <w:tr>
        <w:trPr/>
        <w:tc>
          <w:tcPr>
            <w:tcW w:w="31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Условные обозначения:</w:t>
            </w:r>
          </w:p>
        </w:tc>
        <w:tc>
          <w:tcPr>
            <w:tcW w:w="53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1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6985" distB="6985" distL="6350" distR="6350" simplePos="0" locked="0" layoutInCell="1" allowOverlap="1" relativeHeight="1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101600</wp:posOffset>
                      </wp:positionV>
                      <wp:extent cx="763270" cy="0"/>
                      <wp:effectExtent l="6350" t="6985" r="6350" b="6985"/>
                      <wp:wrapNone/>
                      <wp:docPr id="30" name="Прямая соединительная линия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5pt,8pt" to="64.55pt,8pt" ID="Прямая соединительная линия 6" stroked="t" o:allowincell="f" style="position:absolute">
                      <v:stroke color="black" weight="1260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53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граница места размещения нестационарного сезонного объекта торговли</w:t>
            </w:r>
          </w:p>
        </w:tc>
      </w:tr>
      <w:tr>
        <w:trPr/>
        <w:tc>
          <w:tcPr>
            <w:tcW w:w="31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mc:AlternateContent>
                <mc:Choice Requires="wps">
                  <w:drawing>
                    <wp:anchor behindDoc="0" distT="45720" distB="45085" distL="0" distR="635" simplePos="0" locked="0" layoutInCell="1" allowOverlap="1" relativeHeight="2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314960</wp:posOffset>
                      </wp:positionV>
                      <wp:extent cx="795020" cy="635"/>
                      <wp:effectExtent l="0" t="45720" r="635" b="45085"/>
                      <wp:wrapNone/>
                      <wp:docPr id="31" name="Прямая со стрелкой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len="med" type="arrow" w="med"/>
                                <a:tailEnd len="med" type="arrow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6" path="m0,0l-2147483648,-2147483647e" stroked="t" o:allowincell="f" style="position:absolute;margin-left:2pt;margin-top:24.8pt;width:62.55pt;height:0pt;mso-wrap-style:none;v-text-anchor:middle" type="_x0000_t32">
                      <v:fill o:detectmouseclick="t" on="false"/>
                      <v:stroke color="black" weight="25560" startarrow="open" endarrow="open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53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расстояние до  существующих элементов благоустройства, дорожных знаков, светофоров, объектов капитального строительства.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45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621"/>
        <w:gridCol w:w="6945"/>
      </w:tblGrid>
      <w:tr>
        <w:trPr/>
        <w:tc>
          <w:tcPr>
            <w:tcW w:w="7621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Заместитель Главы города по экономическим вопросам</w:t>
            </w:r>
          </w:p>
        </w:tc>
        <w:tc>
          <w:tcPr>
            <w:tcW w:w="6945" w:type="dxa"/>
            <w:tcBorders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И.С. Прошунина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type w:val="nextPage"/>
      <w:pgSz w:orient="landscape" w:w="16838" w:h="11906"/>
      <w:pgMar w:left="1134" w:right="1134" w:gutter="0" w:header="709" w:top="1418" w:footer="709" w:bottom="851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Tinos">
    <w:charset w:val="01"/>
    <w:family w:val="auto"/>
    <w:pitch w:val="variable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4558080"/>
    </w:sdtPr>
    <w:sdtContent>
      <w:p>
        <w:pPr>
          <w:pStyle w:val="Head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 w:ascii="Times New Roman" w:hAnsi="Times New Roman"/>
          </w:rPr>
          <w:instrText xml:space="preserve"> PAGE </w:instrText>
        </w:r>
        <w:r>
          <w:rPr>
            <w:sz w:val="20"/>
            <w:szCs w:val="20"/>
            <w:rFonts w:cs="Times New Roman" w:ascii="Times New Roman" w:hAnsi="Times New Roman"/>
          </w:rPr>
          <w:fldChar w:fldCharType="separate"/>
        </w:r>
        <w:r>
          <w:rPr>
            <w:sz w:val="20"/>
            <w:szCs w:val="20"/>
            <w:rFonts w:cs="Times New Roman" w:ascii="Times New Roman" w:hAnsi="Times New Roman"/>
          </w:rPr>
          <w:t>2</w:t>
        </w:r>
        <w:r>
          <w:rPr>
            <w:sz w:val="20"/>
            <w:szCs w:val="20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Normal"/>
      <w:widowControl w:val="false"/>
      <w:tabs>
        <w:tab w:val="clear" w:pos="709"/>
        <w:tab w:val="center" w:pos="4819" w:leader="none"/>
        <w:tab w:val="right" w:pos="9638" w:leader="none"/>
      </w:tabs>
      <w:suppressAutoHyphens w:val="true"/>
      <w:bidi w:val="0"/>
      <w:spacing w:before="0" w:after="0"/>
      <w:ind w:firstLine="737" w:left="0" w:right="0"/>
      <w:jc w:val="both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Normal"/>
      <w:widowControl w:val="false"/>
      <w:tabs>
        <w:tab w:val="clear" w:pos="709"/>
        <w:tab w:val="center" w:pos="4819" w:leader="none"/>
        <w:tab w:val="right" w:pos="9638" w:leader="none"/>
      </w:tabs>
      <w:suppressAutoHyphens w:val="true"/>
      <w:bidi w:val="0"/>
      <w:spacing w:before="0" w:after="0"/>
      <w:ind w:firstLine="737" w:left="0" w:right="0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23269"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5"/>
    <w:next w:val="BodyTextFirstIndent"/>
    <w:qFormat/>
    <w:rsid w:val="00d23269"/>
    <w:pPr>
      <w:outlineLvl w:val="0"/>
    </w:pPr>
    <w:rPr/>
  </w:style>
  <w:style w:type="paragraph" w:styleId="Heading2">
    <w:name w:val="heading 2"/>
    <w:basedOn w:val="Style25"/>
    <w:next w:val="BodyText"/>
    <w:qFormat/>
    <w:rsid w:val="00d23269"/>
    <w:pPr>
      <w:outlineLvl w:val="1"/>
    </w:pPr>
    <w:rPr/>
  </w:style>
  <w:style w:type="paragraph" w:styleId="Heading3">
    <w:name w:val="heading 3"/>
    <w:basedOn w:val="Style25"/>
    <w:next w:val="BodyText"/>
    <w:qFormat/>
    <w:rsid w:val="00d23269"/>
    <w:pPr>
      <w:outlineLvl w:val="2"/>
    </w:pPr>
    <w:rPr/>
  </w:style>
  <w:style w:type="paragraph" w:styleId="Heading4">
    <w:name w:val="heading 4"/>
    <w:basedOn w:val="Style25"/>
    <w:next w:val="BodyText"/>
    <w:qFormat/>
    <w:rsid w:val="00d23269"/>
    <w:pPr>
      <w:outlineLvl w:val="3"/>
    </w:pPr>
    <w:rPr/>
  </w:style>
  <w:style w:type="paragraph" w:styleId="Heading5">
    <w:name w:val="heading 5"/>
    <w:basedOn w:val="Style25"/>
    <w:next w:val="BodyText"/>
    <w:qFormat/>
    <w:rsid w:val="00d23269"/>
    <w:pPr>
      <w:outlineLvl w:val="4"/>
    </w:pPr>
    <w:rPr/>
  </w:style>
  <w:style w:type="paragraph" w:styleId="Heading6">
    <w:name w:val="heading 6"/>
    <w:basedOn w:val="Style25"/>
    <w:next w:val="BodyText"/>
    <w:qFormat/>
    <w:rsid w:val="00d23269"/>
    <w:pPr>
      <w:outlineLvl w:val="5"/>
    </w:pPr>
    <w:rPr/>
  </w:style>
  <w:style w:type="paragraph" w:styleId="Heading7">
    <w:name w:val="heading 7"/>
    <w:basedOn w:val="Style25"/>
    <w:next w:val="BodyText"/>
    <w:qFormat/>
    <w:rsid w:val="00d23269"/>
    <w:pPr>
      <w:outlineLvl w:val="6"/>
    </w:pPr>
    <w:rPr/>
  </w:style>
  <w:style w:type="paragraph" w:styleId="Heading8">
    <w:name w:val="heading 8"/>
    <w:basedOn w:val="Style25"/>
    <w:next w:val="BodyText"/>
    <w:qFormat/>
    <w:rsid w:val="00d23269"/>
    <w:pPr>
      <w:outlineLvl w:val="7"/>
    </w:pPr>
    <w:rPr/>
  </w:style>
  <w:style w:type="paragraph" w:styleId="Heading9">
    <w:name w:val="heading 9"/>
    <w:basedOn w:val="Style25"/>
    <w:next w:val="BodyText"/>
    <w:qFormat/>
    <w:rsid w:val="00d23269"/>
    <w:p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sid w:val="00d23269"/>
    <w:rPr/>
  </w:style>
  <w:style w:type="character" w:styleId="Style6" w:customStyle="1">
    <w:name w:val="Маркеры"/>
    <w:qFormat/>
    <w:rsid w:val="00d23269"/>
    <w:rPr>
      <w:rFonts w:ascii="OpenSymbol" w:hAnsi="OpenSymbol" w:eastAsia="OpenSymbol" w:cs="OpenSymbol"/>
    </w:rPr>
  </w:style>
  <w:style w:type="character" w:styleId="Style7">
    <w:name w:val="Символ сноски"/>
    <w:qFormat/>
    <w:rsid w:val="00d2326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sid w:val="00d23269"/>
    <w:rPr/>
  </w:style>
  <w:style w:type="character" w:styleId="Style8" w:customStyle="1">
    <w:name w:val="Символы названия"/>
    <w:qFormat/>
    <w:rsid w:val="00d23269"/>
    <w:rPr/>
  </w:style>
  <w:style w:type="character" w:styleId="Style9" w:customStyle="1">
    <w:name w:val="Буквица"/>
    <w:qFormat/>
    <w:rsid w:val="00d23269"/>
    <w:rPr/>
  </w:style>
  <w:style w:type="character" w:styleId="Hyperlink">
    <w:name w:val="Hyperlink"/>
    <w:rsid w:val="00d23269"/>
    <w:rPr>
      <w:color w:val="000080"/>
      <w:u w:val="single"/>
    </w:rPr>
  </w:style>
  <w:style w:type="character" w:styleId="FollowedHyperlink">
    <w:name w:val="FollowedHyperlink"/>
    <w:rsid w:val="00d23269"/>
    <w:rPr>
      <w:color w:val="800000"/>
      <w:u w:val="single"/>
    </w:rPr>
  </w:style>
  <w:style w:type="character" w:styleId="Style10" w:customStyle="1">
    <w:name w:val="Заполнитель"/>
    <w:qFormat/>
    <w:rsid w:val="00d23269"/>
    <w:rPr>
      <w:smallCaps/>
      <w:color w:val="008080"/>
      <w:u w:val="dotted"/>
    </w:rPr>
  </w:style>
  <w:style w:type="character" w:styleId="Style11" w:customStyle="1">
    <w:name w:val="Ссылка указателя"/>
    <w:qFormat/>
    <w:rsid w:val="00d23269"/>
    <w:rPr/>
  </w:style>
  <w:style w:type="character" w:styleId="Style12">
    <w:name w:val="Символ концевой сноски"/>
    <w:qFormat/>
    <w:rsid w:val="00d23269"/>
    <w:rPr>
      <w:vertAlign w:val="superscript"/>
    </w:rPr>
  </w:style>
  <w:style w:type="character" w:styleId="LineNumber">
    <w:name w:val="line number"/>
    <w:rsid w:val="00d23269"/>
    <w:rPr/>
  </w:style>
  <w:style w:type="character" w:styleId="Style13" w:customStyle="1">
    <w:name w:val="Основной элемент указателя"/>
    <w:qFormat/>
    <w:rsid w:val="00d23269"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Фуригана"/>
    <w:qFormat/>
    <w:rsid w:val="00d23269"/>
    <w:rPr>
      <w:sz w:val="12"/>
      <w:szCs w:val="12"/>
      <w:u w:val="none"/>
      <w:em w:val="none"/>
    </w:rPr>
  </w:style>
  <w:style w:type="character" w:styleId="Style15" w:customStyle="1">
    <w:name w:val="Вертикальное направление символов"/>
    <w:qFormat/>
    <w:rsid w:val="00d23269"/>
    <w:rPr>
      <w:eastAsianLayout w:vert="true"/>
    </w:rPr>
  </w:style>
  <w:style w:type="character" w:styleId="Emphasis">
    <w:name w:val="Emphasis"/>
    <w:qFormat/>
    <w:rsid w:val="00d23269"/>
    <w:rPr>
      <w:i/>
      <w:iCs/>
    </w:rPr>
  </w:style>
  <w:style w:type="character" w:styleId="Style16" w:customStyle="1">
    <w:name w:val="Цитата"/>
    <w:qFormat/>
    <w:rsid w:val="00d23269"/>
    <w:rPr>
      <w:i/>
      <w:iCs/>
    </w:rPr>
  </w:style>
  <w:style w:type="character" w:styleId="Strong">
    <w:name w:val="Strong"/>
    <w:qFormat/>
    <w:rsid w:val="00d23269"/>
    <w:rPr>
      <w:b/>
      <w:bCs/>
    </w:rPr>
  </w:style>
  <w:style w:type="character" w:styleId="Style17" w:customStyle="1">
    <w:name w:val="Исходный текст"/>
    <w:qFormat/>
    <w:rsid w:val="00d23269"/>
    <w:rPr>
      <w:rFonts w:ascii="Liberation Mono" w:hAnsi="Liberation Mono" w:eastAsia="Liberation Mono" w:cs="Liberation Mono"/>
    </w:rPr>
  </w:style>
  <w:style w:type="character" w:styleId="Style18" w:customStyle="1">
    <w:name w:val="Пример"/>
    <w:qFormat/>
    <w:rsid w:val="00d23269"/>
    <w:rPr>
      <w:rFonts w:ascii="Liberation Mono" w:hAnsi="Liberation Mono" w:eastAsia="Liberation Mono" w:cs="Liberation Mono"/>
    </w:rPr>
  </w:style>
  <w:style w:type="character" w:styleId="Style19" w:customStyle="1">
    <w:name w:val="Ввод пользователя"/>
    <w:qFormat/>
    <w:rsid w:val="00d23269"/>
    <w:rPr>
      <w:rFonts w:ascii="Liberation Mono" w:hAnsi="Liberation Mono" w:eastAsia="Liberation Mono" w:cs="Liberation Mono"/>
    </w:rPr>
  </w:style>
  <w:style w:type="character" w:styleId="Style20" w:customStyle="1">
    <w:name w:val="Переменная"/>
    <w:qFormat/>
    <w:rsid w:val="00d23269"/>
    <w:rPr>
      <w:i/>
      <w:iCs/>
    </w:rPr>
  </w:style>
  <w:style w:type="character" w:styleId="Style21" w:customStyle="1">
    <w:name w:val="Определение"/>
    <w:qFormat/>
    <w:rsid w:val="00d23269"/>
    <w:rPr/>
  </w:style>
  <w:style w:type="character" w:styleId="Style22" w:customStyle="1">
    <w:name w:val="Непропорциональный текст"/>
    <w:qFormat/>
    <w:rsid w:val="00d23269"/>
    <w:rPr>
      <w:rFonts w:ascii="Liberation Mono" w:hAnsi="Liberation Mono" w:eastAsia="Liberation Mono" w:cs="Liberation Mono"/>
    </w:rPr>
  </w:style>
  <w:style w:type="character" w:styleId="Style23" w:customStyle="1">
    <w:name w:val="Текст выноски Знак"/>
    <w:basedOn w:val="DefaultParagraphFont"/>
    <w:link w:val="BalloonText"/>
    <w:uiPriority w:val="99"/>
    <w:semiHidden/>
    <w:qFormat/>
    <w:rsid w:val="00ff4577"/>
    <w:rPr>
      <w:rFonts w:ascii="Tahoma" w:hAnsi="Tahoma" w:cs="Tahoma"/>
      <w:sz w:val="16"/>
      <w:szCs w:val="16"/>
    </w:rPr>
  </w:style>
  <w:style w:type="character" w:styleId="Style24" w:customStyle="1">
    <w:name w:val="Верхний колонтитул Знак"/>
    <w:basedOn w:val="DefaultParagraphFont"/>
    <w:uiPriority w:val="99"/>
    <w:qFormat/>
    <w:rsid w:val="00ff4577"/>
    <w:rPr>
      <w:rFonts w:ascii="PT Astra Serif" w:hAnsi="PT Astra Serif"/>
      <w:sz w:val="28"/>
    </w:rPr>
  </w:style>
  <w:style w:type="paragraph" w:styleId="Style25" w:customStyle="1">
    <w:name w:val="Заголовок"/>
    <w:basedOn w:val="Normal"/>
    <w:next w:val="BodyTextFirstIndent"/>
    <w:qFormat/>
    <w:rsid w:val="00d23269"/>
    <w:pPr/>
    <w:rPr>
      <w:b/>
    </w:rPr>
  </w:style>
  <w:style w:type="paragraph" w:styleId="BodyText">
    <w:name w:val="Body Text"/>
    <w:basedOn w:val="Normal"/>
    <w:rsid w:val="00d23269"/>
    <w:pPr>
      <w:jc w:val="both"/>
    </w:pPr>
    <w:rPr/>
  </w:style>
  <w:style w:type="paragraph" w:styleId="List">
    <w:name w:val="List"/>
    <w:basedOn w:val="BodyText"/>
    <w:rsid w:val="00d23269"/>
    <w:pPr/>
    <w:rPr/>
  </w:style>
  <w:style w:type="paragraph" w:styleId="Caption">
    <w:name w:val="caption"/>
    <w:basedOn w:val="Normal"/>
    <w:qFormat/>
    <w:rsid w:val="00d23269"/>
    <w:pPr/>
    <w:rPr/>
  </w:style>
  <w:style w:type="paragraph" w:styleId="Style26" w:customStyle="1">
    <w:name w:val="Указатель"/>
    <w:basedOn w:val="Normal"/>
    <w:qFormat/>
    <w:rsid w:val="00d23269"/>
    <w:pPr>
      <w:jc w:val="left"/>
    </w:pPr>
    <w:rPr/>
  </w:style>
  <w:style w:type="paragraph" w:styleId="IndexHeading">
    <w:name w:val="index heading"/>
    <w:basedOn w:val="Style25"/>
    <w:rsid w:val="00d23269"/>
    <w:pPr/>
    <w:rPr/>
  </w:style>
  <w:style w:type="paragraph" w:styleId="Style27" w:customStyle="1">
    <w:name w:val="Блочная цитата"/>
    <w:basedOn w:val="Normal"/>
    <w:qFormat/>
    <w:rsid w:val="00d23269"/>
    <w:pPr/>
    <w:rPr/>
  </w:style>
  <w:style w:type="paragraph" w:styleId="Title">
    <w:name w:val="Title"/>
    <w:basedOn w:val="Normal"/>
    <w:next w:val="BodyTextFirstIndent"/>
    <w:qFormat/>
    <w:rsid w:val="00d23269"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rsid w:val="00d23269"/>
    <w:pPr>
      <w:ind w:left="709"/>
      <w:jc w:val="both"/>
    </w:pPr>
    <w:rPr>
      <w:b/>
    </w:rPr>
  </w:style>
  <w:style w:type="paragraph" w:styleId="BodyTextFirstIndent">
    <w:name w:val="Body Text First Indent"/>
    <w:basedOn w:val="Normal"/>
    <w:rsid w:val="00d23269"/>
    <w:pPr>
      <w:ind w:firstLine="709"/>
      <w:jc w:val="both"/>
    </w:pPr>
    <w:rPr/>
  </w:style>
  <w:style w:type="paragraph" w:styleId="Style28" w:customStyle="1">
    <w:name w:val="Обратный отступ"/>
    <w:basedOn w:val="BodyText"/>
    <w:qFormat/>
    <w:rsid w:val="00d23269"/>
    <w:pPr>
      <w:tabs>
        <w:tab w:val="clear" w:pos="709"/>
        <w:tab w:val="left" w:pos="0" w:leader="none"/>
      </w:tabs>
    </w:pPr>
    <w:rPr/>
  </w:style>
  <w:style w:type="paragraph" w:styleId="BodyTextIndent">
    <w:name w:val="Body Text Indent"/>
    <w:basedOn w:val="BodyText"/>
    <w:rsid w:val="00d23269"/>
    <w:pPr/>
    <w:rPr/>
  </w:style>
  <w:style w:type="paragraph" w:styleId="Salutation">
    <w:name w:val="Salutation"/>
    <w:basedOn w:val="Normal"/>
    <w:rsid w:val="00d23269"/>
    <w:pPr/>
    <w:rPr/>
  </w:style>
  <w:style w:type="paragraph" w:styleId="Signature">
    <w:name w:val="Signature"/>
    <w:basedOn w:val="Normal"/>
    <w:rsid w:val="00d23269"/>
    <w:pPr>
      <w:tabs>
        <w:tab w:val="clear" w:pos="709"/>
        <w:tab w:val="right" w:pos="31680" w:leader="none"/>
      </w:tabs>
      <w:jc w:val="left"/>
    </w:pPr>
    <w:rPr/>
  </w:style>
  <w:style w:type="paragraph" w:styleId="Style29" w:customStyle="1">
    <w:name w:val="Отступы"/>
    <w:basedOn w:val="BodyText"/>
    <w:qFormat/>
    <w:rsid w:val="00d23269"/>
    <w:pPr>
      <w:tabs>
        <w:tab w:val="clear" w:pos="709"/>
        <w:tab w:val="left" w:pos="0" w:leader="none"/>
      </w:tabs>
    </w:pPr>
    <w:rPr/>
  </w:style>
  <w:style w:type="paragraph" w:styleId="CommentText">
    <w:name w:val="annotation text"/>
    <w:basedOn w:val="BodyText"/>
    <w:rsid w:val="00d23269"/>
    <w:pPr/>
    <w:rPr/>
  </w:style>
  <w:style w:type="paragraph" w:styleId="10" w:customStyle="1">
    <w:name w:val="Заголовок 10"/>
    <w:basedOn w:val="Style25"/>
    <w:next w:val="BodyText"/>
    <w:qFormat/>
    <w:rsid w:val="00d23269"/>
    <w:pPr/>
    <w:rPr/>
  </w:style>
  <w:style w:type="paragraph" w:styleId="1" w:customStyle="1">
    <w:name w:val="Нумерованный 1 начало"/>
    <w:basedOn w:val="List"/>
    <w:next w:val="ListNumber"/>
    <w:qFormat/>
    <w:rsid w:val="00d23269"/>
    <w:pPr/>
    <w:rPr/>
  </w:style>
  <w:style w:type="paragraph" w:styleId="ListNumber">
    <w:name w:val="List Number"/>
    <w:basedOn w:val="List"/>
    <w:rsid w:val="00d23269"/>
    <w:pPr>
      <w:numPr>
        <w:ilvl w:val="0"/>
        <w:numId w:val="1"/>
      </w:numPr>
    </w:pPr>
    <w:rPr/>
  </w:style>
  <w:style w:type="paragraph" w:styleId="11" w:customStyle="1">
    <w:name w:val="Нумерованный 1 конец"/>
    <w:basedOn w:val="List"/>
    <w:next w:val="ListNumber"/>
    <w:qFormat/>
    <w:rsid w:val="00d23269"/>
    <w:pPr/>
    <w:rPr/>
  </w:style>
  <w:style w:type="paragraph" w:styleId="12" w:customStyle="1">
    <w:name w:val="Нумерованный 1 прод."/>
    <w:basedOn w:val="List"/>
    <w:qFormat/>
    <w:rsid w:val="00d23269"/>
    <w:pPr/>
    <w:rPr/>
  </w:style>
  <w:style w:type="paragraph" w:styleId="2" w:customStyle="1">
    <w:name w:val="Нумерованный 2 начало"/>
    <w:basedOn w:val="List"/>
    <w:next w:val="ListNumber2"/>
    <w:qFormat/>
    <w:rsid w:val="00d23269"/>
    <w:pPr/>
    <w:rPr/>
  </w:style>
  <w:style w:type="paragraph" w:styleId="ListNumber2">
    <w:name w:val="List Number 2"/>
    <w:basedOn w:val="List"/>
    <w:rsid w:val="00d23269"/>
    <w:pPr/>
    <w:rPr/>
  </w:style>
  <w:style w:type="paragraph" w:styleId="21" w:customStyle="1">
    <w:name w:val="Нумерованный 2 конец"/>
    <w:basedOn w:val="List"/>
    <w:next w:val="ListNumber2"/>
    <w:qFormat/>
    <w:rsid w:val="00d23269"/>
    <w:pPr/>
    <w:rPr/>
  </w:style>
  <w:style w:type="paragraph" w:styleId="22" w:customStyle="1">
    <w:name w:val="Нумерованный 2 прод."/>
    <w:basedOn w:val="List"/>
    <w:qFormat/>
    <w:rsid w:val="00d23269"/>
    <w:pPr/>
    <w:rPr/>
  </w:style>
  <w:style w:type="paragraph" w:styleId="3" w:customStyle="1">
    <w:name w:val="Нумерованный 3 начало"/>
    <w:basedOn w:val="List"/>
    <w:next w:val="ListNumber3"/>
    <w:qFormat/>
    <w:rsid w:val="00d23269"/>
    <w:pPr/>
    <w:rPr/>
  </w:style>
  <w:style w:type="paragraph" w:styleId="ListNumber3">
    <w:name w:val="List Number 3"/>
    <w:basedOn w:val="List"/>
    <w:rsid w:val="00d23269"/>
    <w:pPr/>
    <w:rPr/>
  </w:style>
  <w:style w:type="paragraph" w:styleId="31" w:customStyle="1">
    <w:name w:val="Нумерованный 3 конец"/>
    <w:basedOn w:val="List"/>
    <w:next w:val="ListNumber3"/>
    <w:qFormat/>
    <w:rsid w:val="00d23269"/>
    <w:pPr/>
    <w:rPr/>
  </w:style>
  <w:style w:type="paragraph" w:styleId="32" w:customStyle="1">
    <w:name w:val="Нумерованный 3 прод."/>
    <w:basedOn w:val="List"/>
    <w:qFormat/>
    <w:rsid w:val="00d23269"/>
    <w:pPr/>
    <w:rPr/>
  </w:style>
  <w:style w:type="paragraph" w:styleId="4" w:customStyle="1">
    <w:name w:val="Нумерованный 4 начало"/>
    <w:basedOn w:val="List"/>
    <w:next w:val="ListNumber4"/>
    <w:qFormat/>
    <w:rsid w:val="00d23269"/>
    <w:pPr/>
    <w:rPr/>
  </w:style>
  <w:style w:type="paragraph" w:styleId="ListNumber4">
    <w:name w:val="List Number 4"/>
    <w:basedOn w:val="List"/>
    <w:rsid w:val="00d23269"/>
    <w:pPr/>
    <w:rPr/>
  </w:style>
  <w:style w:type="paragraph" w:styleId="41" w:customStyle="1">
    <w:name w:val="Нумерованный 4 конец"/>
    <w:basedOn w:val="List"/>
    <w:next w:val="ListNumber4"/>
    <w:qFormat/>
    <w:rsid w:val="00d23269"/>
    <w:pPr/>
    <w:rPr/>
  </w:style>
  <w:style w:type="paragraph" w:styleId="42" w:customStyle="1">
    <w:name w:val="Нумерованный 4 прод."/>
    <w:basedOn w:val="List"/>
    <w:qFormat/>
    <w:rsid w:val="00d23269"/>
    <w:pPr/>
    <w:rPr/>
  </w:style>
  <w:style w:type="paragraph" w:styleId="5" w:customStyle="1">
    <w:name w:val="Нумерованный 5 начало"/>
    <w:basedOn w:val="List"/>
    <w:next w:val="ListNumber5"/>
    <w:qFormat/>
    <w:rsid w:val="00d23269"/>
    <w:pPr/>
    <w:rPr/>
  </w:style>
  <w:style w:type="paragraph" w:styleId="ListNumber5">
    <w:name w:val="List Number 5"/>
    <w:basedOn w:val="List"/>
    <w:rsid w:val="00d23269"/>
    <w:pPr/>
    <w:rPr/>
  </w:style>
  <w:style w:type="paragraph" w:styleId="51" w:customStyle="1">
    <w:name w:val="Нумерованный 5 конец"/>
    <w:basedOn w:val="List"/>
    <w:next w:val="ListNumber5"/>
    <w:qFormat/>
    <w:rsid w:val="00d23269"/>
    <w:pPr/>
    <w:rPr/>
  </w:style>
  <w:style w:type="paragraph" w:styleId="52" w:customStyle="1">
    <w:name w:val="Нумерованный 5 прод."/>
    <w:basedOn w:val="List"/>
    <w:qFormat/>
    <w:rsid w:val="00d23269"/>
    <w:pPr/>
    <w:rPr/>
  </w:style>
  <w:style w:type="paragraph" w:styleId="13" w:customStyle="1">
    <w:name w:val="Список 1 начало"/>
    <w:basedOn w:val="List"/>
    <w:next w:val="ListBullet"/>
    <w:qFormat/>
    <w:rsid w:val="00d23269"/>
    <w:pPr/>
    <w:rPr/>
  </w:style>
  <w:style w:type="paragraph" w:styleId="ListBullet">
    <w:name w:val="List Bullet"/>
    <w:basedOn w:val="List"/>
    <w:rsid w:val="00d23269"/>
    <w:pPr>
      <w:numPr>
        <w:ilvl w:val="0"/>
        <w:numId w:val="2"/>
      </w:numPr>
    </w:pPr>
    <w:rPr/>
  </w:style>
  <w:style w:type="paragraph" w:styleId="14" w:customStyle="1">
    <w:name w:val="Список 1 конец"/>
    <w:basedOn w:val="List"/>
    <w:next w:val="ListBullet"/>
    <w:qFormat/>
    <w:rsid w:val="00d23269"/>
    <w:pPr/>
    <w:rPr/>
  </w:style>
  <w:style w:type="paragraph" w:styleId="ListContinue">
    <w:name w:val="List Continue"/>
    <w:basedOn w:val="List"/>
    <w:rsid w:val="00d23269"/>
    <w:pPr/>
    <w:rPr/>
  </w:style>
  <w:style w:type="paragraph" w:styleId="23" w:customStyle="1">
    <w:name w:val="Список 2 начало"/>
    <w:basedOn w:val="List"/>
    <w:next w:val="ListBullet2"/>
    <w:qFormat/>
    <w:rsid w:val="00d23269"/>
    <w:pPr/>
    <w:rPr/>
  </w:style>
  <w:style w:type="paragraph" w:styleId="ListBullet2">
    <w:name w:val="List Bullet 2"/>
    <w:basedOn w:val="List"/>
    <w:rsid w:val="00d23269"/>
    <w:pPr/>
    <w:rPr/>
  </w:style>
  <w:style w:type="paragraph" w:styleId="24" w:customStyle="1">
    <w:name w:val="Список 2 конец"/>
    <w:basedOn w:val="List"/>
    <w:next w:val="ListBullet2"/>
    <w:qFormat/>
    <w:rsid w:val="00d23269"/>
    <w:pPr/>
    <w:rPr/>
  </w:style>
  <w:style w:type="paragraph" w:styleId="ListContinue2">
    <w:name w:val="List Continue 2"/>
    <w:basedOn w:val="List"/>
    <w:rsid w:val="00d23269"/>
    <w:pPr/>
    <w:rPr/>
  </w:style>
  <w:style w:type="paragraph" w:styleId="33" w:customStyle="1">
    <w:name w:val="Список 3 начало"/>
    <w:basedOn w:val="List"/>
    <w:next w:val="ListBullet3"/>
    <w:qFormat/>
    <w:rsid w:val="00d23269"/>
    <w:pPr/>
    <w:rPr/>
  </w:style>
  <w:style w:type="paragraph" w:styleId="ListBullet3">
    <w:name w:val="List Bullet 3"/>
    <w:basedOn w:val="List"/>
    <w:rsid w:val="00d23269"/>
    <w:pPr/>
    <w:rPr/>
  </w:style>
  <w:style w:type="paragraph" w:styleId="34" w:customStyle="1">
    <w:name w:val="Список 3 конец"/>
    <w:basedOn w:val="List"/>
    <w:next w:val="ListBullet3"/>
    <w:qFormat/>
    <w:rsid w:val="00d23269"/>
    <w:pPr/>
    <w:rPr/>
  </w:style>
  <w:style w:type="paragraph" w:styleId="ListContinue3">
    <w:name w:val="List Continue 3"/>
    <w:basedOn w:val="List"/>
    <w:rsid w:val="00d23269"/>
    <w:pPr/>
    <w:rPr/>
  </w:style>
  <w:style w:type="paragraph" w:styleId="43" w:customStyle="1">
    <w:name w:val="Список 4 начало"/>
    <w:basedOn w:val="List"/>
    <w:next w:val="ListBullet4"/>
    <w:qFormat/>
    <w:rsid w:val="00d23269"/>
    <w:pPr/>
    <w:rPr/>
  </w:style>
  <w:style w:type="paragraph" w:styleId="ListBullet4">
    <w:name w:val="List Bullet 4"/>
    <w:basedOn w:val="List"/>
    <w:rsid w:val="00d23269"/>
    <w:pPr/>
    <w:rPr/>
  </w:style>
  <w:style w:type="paragraph" w:styleId="44" w:customStyle="1">
    <w:name w:val="Список 4 конец"/>
    <w:basedOn w:val="List"/>
    <w:next w:val="ListBullet4"/>
    <w:qFormat/>
    <w:rsid w:val="00d23269"/>
    <w:pPr/>
    <w:rPr/>
  </w:style>
  <w:style w:type="paragraph" w:styleId="ListContinue4">
    <w:name w:val="List Continue 4"/>
    <w:basedOn w:val="List"/>
    <w:rsid w:val="00d23269"/>
    <w:pPr/>
    <w:rPr/>
  </w:style>
  <w:style w:type="paragraph" w:styleId="53" w:customStyle="1">
    <w:name w:val="Список 5 начало"/>
    <w:basedOn w:val="List"/>
    <w:next w:val="ListBullet5"/>
    <w:qFormat/>
    <w:rsid w:val="00d23269"/>
    <w:pPr/>
    <w:rPr/>
  </w:style>
  <w:style w:type="paragraph" w:styleId="ListBullet5">
    <w:name w:val="List Bullet 5"/>
    <w:basedOn w:val="List"/>
    <w:rsid w:val="00d23269"/>
    <w:pPr/>
    <w:rPr/>
  </w:style>
  <w:style w:type="paragraph" w:styleId="54" w:customStyle="1">
    <w:name w:val="Список 5 конец"/>
    <w:basedOn w:val="List"/>
    <w:next w:val="ListBullet5"/>
    <w:qFormat/>
    <w:rsid w:val="00d23269"/>
    <w:pPr/>
    <w:rPr/>
  </w:style>
  <w:style w:type="paragraph" w:styleId="ListContinue5">
    <w:name w:val="List Continue 5"/>
    <w:basedOn w:val="List"/>
    <w:rsid w:val="00d23269"/>
    <w:pPr/>
    <w:rPr/>
  </w:style>
  <w:style w:type="paragraph" w:styleId="Index1">
    <w:name w:val="index 1"/>
    <w:basedOn w:val="Style26"/>
    <w:rsid w:val="00d23269"/>
    <w:pPr/>
    <w:rPr/>
  </w:style>
  <w:style w:type="paragraph" w:styleId="Index2">
    <w:name w:val="index 2"/>
    <w:basedOn w:val="Style26"/>
    <w:rsid w:val="00d23269"/>
    <w:pPr/>
    <w:rPr/>
  </w:style>
  <w:style w:type="paragraph" w:styleId="Index3">
    <w:name w:val="index 3"/>
    <w:basedOn w:val="Style26"/>
    <w:rsid w:val="00d23269"/>
    <w:pPr/>
    <w:rPr/>
  </w:style>
  <w:style w:type="paragraph" w:styleId="Style30" w:customStyle="1">
    <w:name w:val="Разделитель предметного указателя"/>
    <w:basedOn w:val="Style26"/>
    <w:qFormat/>
    <w:rsid w:val="00d23269"/>
    <w:pPr/>
    <w:rPr/>
  </w:style>
  <w:style w:type="paragraph" w:styleId="TOCHeading">
    <w:name w:val="TOC Heading"/>
    <w:basedOn w:val="Style25"/>
    <w:next w:val="TOC1"/>
    <w:qFormat/>
    <w:rsid w:val="00d23269"/>
    <w:pPr/>
    <w:rPr/>
  </w:style>
  <w:style w:type="paragraph" w:styleId="TOC1">
    <w:name w:val="toc 1"/>
    <w:basedOn w:val="Style26"/>
    <w:rsid w:val="00d23269"/>
    <w:pPr>
      <w:tabs>
        <w:tab w:val="clear" w:pos="709"/>
        <w:tab w:val="right" w:pos="9638" w:leader="dot"/>
      </w:tabs>
    </w:pPr>
    <w:rPr/>
  </w:style>
  <w:style w:type="paragraph" w:styleId="TOC2">
    <w:name w:val="toc 2"/>
    <w:basedOn w:val="Style26"/>
    <w:rsid w:val="00d23269"/>
    <w:pPr>
      <w:tabs>
        <w:tab w:val="clear" w:pos="709"/>
        <w:tab w:val="right" w:pos="9355" w:leader="dot"/>
      </w:tabs>
    </w:pPr>
    <w:rPr/>
  </w:style>
  <w:style w:type="paragraph" w:styleId="TOC3">
    <w:name w:val="toc 3"/>
    <w:basedOn w:val="Style26"/>
    <w:rsid w:val="00d23269"/>
    <w:pPr>
      <w:tabs>
        <w:tab w:val="clear" w:pos="709"/>
        <w:tab w:val="right" w:pos="9072" w:leader="dot"/>
      </w:tabs>
    </w:pPr>
    <w:rPr/>
  </w:style>
  <w:style w:type="paragraph" w:styleId="TOC4">
    <w:name w:val="toc 4"/>
    <w:basedOn w:val="Style26"/>
    <w:rsid w:val="00d23269"/>
    <w:pPr>
      <w:tabs>
        <w:tab w:val="clear" w:pos="709"/>
        <w:tab w:val="right" w:pos="8789" w:leader="dot"/>
      </w:tabs>
    </w:pPr>
    <w:rPr/>
  </w:style>
  <w:style w:type="paragraph" w:styleId="TOC5">
    <w:name w:val="toc 5"/>
    <w:basedOn w:val="Style26"/>
    <w:rsid w:val="00d23269"/>
    <w:pPr>
      <w:tabs>
        <w:tab w:val="clear" w:pos="709"/>
        <w:tab w:val="right" w:pos="8506" w:leader="dot"/>
      </w:tabs>
    </w:pPr>
    <w:rPr/>
  </w:style>
  <w:style w:type="paragraph" w:styleId="Style31" w:customStyle="1">
    <w:name w:val="Заголовок указателей пользователя"/>
    <w:basedOn w:val="Style25"/>
    <w:qFormat/>
    <w:rsid w:val="00d23269"/>
    <w:pPr/>
    <w:rPr/>
  </w:style>
  <w:style w:type="paragraph" w:styleId="15" w:customStyle="1">
    <w:name w:val="Указатель пользователя 1"/>
    <w:basedOn w:val="Style26"/>
    <w:qFormat/>
    <w:rsid w:val="00d23269"/>
    <w:pPr>
      <w:tabs>
        <w:tab w:val="clear" w:pos="709"/>
        <w:tab w:val="right" w:pos="9638" w:leader="dot"/>
      </w:tabs>
    </w:pPr>
    <w:rPr/>
  </w:style>
  <w:style w:type="paragraph" w:styleId="25" w:customStyle="1">
    <w:name w:val="Указатель пользователя 2"/>
    <w:basedOn w:val="Style26"/>
    <w:qFormat/>
    <w:rsid w:val="00d23269"/>
    <w:pPr>
      <w:tabs>
        <w:tab w:val="clear" w:pos="709"/>
        <w:tab w:val="right" w:pos="9355" w:leader="dot"/>
      </w:tabs>
    </w:pPr>
    <w:rPr/>
  </w:style>
  <w:style w:type="paragraph" w:styleId="35" w:customStyle="1">
    <w:name w:val="Указатель пользователя 3"/>
    <w:basedOn w:val="Style26"/>
    <w:qFormat/>
    <w:rsid w:val="00d23269"/>
    <w:pPr>
      <w:tabs>
        <w:tab w:val="clear" w:pos="709"/>
        <w:tab w:val="right" w:pos="9072" w:leader="dot"/>
      </w:tabs>
    </w:pPr>
    <w:rPr/>
  </w:style>
  <w:style w:type="paragraph" w:styleId="45" w:customStyle="1">
    <w:name w:val="Указатель пользователя 4"/>
    <w:basedOn w:val="Style26"/>
    <w:qFormat/>
    <w:rsid w:val="00d23269"/>
    <w:pPr>
      <w:tabs>
        <w:tab w:val="clear" w:pos="709"/>
        <w:tab w:val="right" w:pos="8789" w:leader="dot"/>
      </w:tabs>
    </w:pPr>
    <w:rPr/>
  </w:style>
  <w:style w:type="paragraph" w:styleId="55" w:customStyle="1">
    <w:name w:val="Указатель пользователя 5"/>
    <w:basedOn w:val="Style26"/>
    <w:qFormat/>
    <w:rsid w:val="00d23269"/>
    <w:pPr>
      <w:tabs>
        <w:tab w:val="clear" w:pos="709"/>
        <w:tab w:val="right" w:pos="8506" w:leader="dot"/>
      </w:tabs>
    </w:pPr>
    <w:rPr/>
  </w:style>
  <w:style w:type="paragraph" w:styleId="TOC6">
    <w:name w:val="toc 6"/>
    <w:basedOn w:val="Style26"/>
    <w:rsid w:val="00d23269"/>
    <w:pPr>
      <w:tabs>
        <w:tab w:val="clear" w:pos="709"/>
        <w:tab w:val="right" w:pos="8223" w:leader="dot"/>
      </w:tabs>
    </w:pPr>
    <w:rPr/>
  </w:style>
  <w:style w:type="paragraph" w:styleId="TOC7">
    <w:name w:val="toc 7"/>
    <w:basedOn w:val="Style26"/>
    <w:rsid w:val="00d23269"/>
    <w:pPr>
      <w:tabs>
        <w:tab w:val="clear" w:pos="709"/>
        <w:tab w:val="right" w:pos="7940" w:leader="dot"/>
      </w:tabs>
    </w:pPr>
    <w:rPr/>
  </w:style>
  <w:style w:type="paragraph" w:styleId="TOC8">
    <w:name w:val="toc 8"/>
    <w:basedOn w:val="Style26"/>
    <w:rsid w:val="00d23269"/>
    <w:pPr>
      <w:tabs>
        <w:tab w:val="clear" w:pos="709"/>
        <w:tab w:val="right" w:pos="7657" w:leader="dot"/>
      </w:tabs>
    </w:pPr>
    <w:rPr/>
  </w:style>
  <w:style w:type="paragraph" w:styleId="TOC9">
    <w:name w:val="toc 9"/>
    <w:basedOn w:val="Style26"/>
    <w:rsid w:val="00d23269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Style26"/>
    <w:qFormat/>
    <w:rsid w:val="00d23269"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Style26"/>
    <w:qFormat/>
    <w:rsid w:val="00d23269"/>
    <w:pPr>
      <w:tabs>
        <w:tab w:val="clear" w:pos="709"/>
        <w:tab w:val="right" w:pos="9638" w:leader="dot"/>
      </w:tabs>
    </w:pPr>
    <w:rPr/>
  </w:style>
  <w:style w:type="paragraph" w:styleId="Style32" w:customStyle="1">
    <w:name w:val="Заголовок списка объектов"/>
    <w:basedOn w:val="Style25"/>
    <w:qFormat/>
    <w:rsid w:val="00d23269"/>
    <w:pPr/>
    <w:rPr/>
  </w:style>
  <w:style w:type="paragraph" w:styleId="16" w:customStyle="1">
    <w:name w:val="Список объектов 1"/>
    <w:basedOn w:val="Style26"/>
    <w:qFormat/>
    <w:rsid w:val="00d23269"/>
    <w:pPr>
      <w:tabs>
        <w:tab w:val="clear" w:pos="709"/>
        <w:tab w:val="right" w:pos="9638" w:leader="dot"/>
      </w:tabs>
    </w:pPr>
    <w:rPr/>
  </w:style>
  <w:style w:type="paragraph" w:styleId="Style33" w:customStyle="1">
    <w:name w:val="Заголовок списка таблиц"/>
    <w:basedOn w:val="Style25"/>
    <w:qFormat/>
    <w:rsid w:val="00d23269"/>
    <w:pPr/>
    <w:rPr/>
  </w:style>
  <w:style w:type="paragraph" w:styleId="17" w:customStyle="1">
    <w:name w:val="Список таблиц 1"/>
    <w:basedOn w:val="Style26"/>
    <w:qFormat/>
    <w:rsid w:val="00d23269"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Style25"/>
    <w:rsid w:val="00d23269"/>
    <w:pPr/>
    <w:rPr/>
  </w:style>
  <w:style w:type="paragraph" w:styleId="18" w:customStyle="1">
    <w:name w:val="Библиография 1"/>
    <w:basedOn w:val="Style26"/>
    <w:qFormat/>
    <w:rsid w:val="00d23269"/>
    <w:pPr>
      <w:tabs>
        <w:tab w:val="clear" w:pos="709"/>
        <w:tab w:val="right" w:pos="9638" w:leader="dot"/>
      </w:tabs>
    </w:pPr>
    <w:rPr/>
  </w:style>
  <w:style w:type="paragraph" w:styleId="6" w:customStyle="1">
    <w:name w:val="Указатель пользователя 6"/>
    <w:basedOn w:val="Style26"/>
    <w:qFormat/>
    <w:rsid w:val="00d23269"/>
    <w:pPr>
      <w:tabs>
        <w:tab w:val="clear" w:pos="709"/>
        <w:tab w:val="right" w:pos="8223" w:leader="dot"/>
      </w:tabs>
    </w:pPr>
    <w:rPr/>
  </w:style>
  <w:style w:type="paragraph" w:styleId="7" w:customStyle="1">
    <w:name w:val="Указатель пользователя 7"/>
    <w:basedOn w:val="Style26"/>
    <w:qFormat/>
    <w:rsid w:val="00d23269"/>
    <w:pPr>
      <w:tabs>
        <w:tab w:val="clear" w:pos="709"/>
        <w:tab w:val="right" w:pos="7940" w:leader="dot"/>
      </w:tabs>
    </w:pPr>
    <w:rPr/>
  </w:style>
  <w:style w:type="paragraph" w:styleId="8" w:customStyle="1">
    <w:name w:val="Указатель пользователя 8"/>
    <w:basedOn w:val="Style26"/>
    <w:qFormat/>
    <w:rsid w:val="00d23269"/>
    <w:pPr>
      <w:tabs>
        <w:tab w:val="clear" w:pos="709"/>
        <w:tab w:val="right" w:pos="7657" w:leader="dot"/>
      </w:tabs>
    </w:pPr>
    <w:rPr/>
  </w:style>
  <w:style w:type="paragraph" w:styleId="9" w:customStyle="1">
    <w:name w:val="Указатель пользователя 9"/>
    <w:basedOn w:val="Style26"/>
    <w:qFormat/>
    <w:rsid w:val="00d23269"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Style26"/>
    <w:qFormat/>
    <w:rsid w:val="00d23269"/>
    <w:pPr>
      <w:tabs>
        <w:tab w:val="clear" w:pos="709"/>
        <w:tab w:val="right" w:pos="7091" w:leader="dot"/>
      </w:tabs>
    </w:pPr>
    <w:rPr/>
  </w:style>
  <w:style w:type="paragraph" w:styleId="Style34" w:customStyle="1">
    <w:name w:val="Колонтитулы"/>
    <w:basedOn w:val="Normal"/>
    <w:qFormat/>
    <w:rsid w:val="00d2326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24"/>
    <w:uiPriority w:val="99"/>
    <w:rsid w:val="00d2326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5" w:customStyle="1">
    <w:name w:val="Верхний колонтитул сле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 w:customStyle="1">
    <w:name w:val="Верхний колонтитул спра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rsid w:val="00d2326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7" w:customStyle="1">
    <w:name w:val="Нижний колонтитул сле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8" w:customStyle="1">
    <w:name w:val="Нижний колонтитул справа"/>
    <w:basedOn w:val="Normal"/>
    <w:qFormat/>
    <w:rsid w:val="00d23269"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9" w:customStyle="1">
    <w:name w:val="Содержимое таблицы"/>
    <w:basedOn w:val="Normal"/>
    <w:qFormat/>
    <w:rsid w:val="00d23269"/>
    <w:pPr/>
    <w:rPr/>
  </w:style>
  <w:style w:type="paragraph" w:styleId="Style40" w:customStyle="1">
    <w:name w:val="Заголовок таблицы"/>
    <w:basedOn w:val="Style39"/>
    <w:qFormat/>
    <w:rsid w:val="00d23269"/>
    <w:pPr/>
    <w:rPr>
      <w:b/>
    </w:rPr>
  </w:style>
  <w:style w:type="paragraph" w:styleId="Style41" w:customStyle="1">
    <w:name w:val="Иллюстрация"/>
    <w:basedOn w:val="Caption"/>
    <w:qFormat/>
    <w:rsid w:val="00d23269"/>
    <w:pPr/>
    <w:rPr/>
  </w:style>
  <w:style w:type="paragraph" w:styleId="Style42" w:customStyle="1">
    <w:name w:val="Таблица"/>
    <w:basedOn w:val="Caption"/>
    <w:qFormat/>
    <w:rsid w:val="00d23269"/>
    <w:pPr/>
    <w:rPr/>
  </w:style>
  <w:style w:type="paragraph" w:styleId="Style43" w:customStyle="1">
    <w:name w:val="Текст"/>
    <w:basedOn w:val="Caption"/>
    <w:qFormat/>
    <w:rsid w:val="00d23269"/>
    <w:pPr/>
    <w:rPr/>
  </w:style>
  <w:style w:type="paragraph" w:styleId="Style44" w:customStyle="1">
    <w:name w:val="Содержимое врезки"/>
    <w:basedOn w:val="Normal"/>
    <w:qFormat/>
    <w:rsid w:val="00d23269"/>
    <w:pPr/>
    <w:rPr/>
  </w:style>
  <w:style w:type="paragraph" w:styleId="FootnoteText">
    <w:name w:val="footnote text"/>
    <w:basedOn w:val="Normal"/>
    <w:rsid w:val="00d23269"/>
    <w:pPr>
      <w:jc w:val="left"/>
    </w:pPr>
    <w:rPr/>
  </w:style>
  <w:style w:type="paragraph" w:styleId="EnvelopeAddress">
    <w:name w:val="envelope address"/>
    <w:basedOn w:val="Normal"/>
    <w:rsid w:val="00d23269"/>
    <w:pPr/>
    <w:rPr/>
  </w:style>
  <w:style w:type="paragraph" w:styleId="EnvelopeReturn">
    <w:name w:val="envelope return"/>
    <w:basedOn w:val="Normal"/>
    <w:rsid w:val="00d23269"/>
    <w:pPr/>
    <w:rPr/>
  </w:style>
  <w:style w:type="paragraph" w:styleId="EndnoteText">
    <w:name w:val="endnote text"/>
    <w:basedOn w:val="Normal"/>
    <w:rsid w:val="00d23269"/>
    <w:pPr/>
    <w:rPr/>
  </w:style>
  <w:style w:type="paragraph" w:styleId="Style45" w:customStyle="1">
    <w:name w:val="Рисунок"/>
    <w:basedOn w:val="Caption"/>
    <w:qFormat/>
    <w:rsid w:val="00d23269"/>
    <w:pPr/>
    <w:rPr/>
  </w:style>
  <w:style w:type="paragraph" w:styleId="Style46" w:customStyle="1">
    <w:name w:val="Текст в заданном формате"/>
    <w:basedOn w:val="Normal"/>
    <w:qFormat/>
    <w:rsid w:val="00d23269"/>
    <w:pPr/>
    <w:rPr/>
  </w:style>
  <w:style w:type="paragraph" w:styleId="Style47" w:customStyle="1">
    <w:name w:val="Горизонтальная линия"/>
    <w:basedOn w:val="Normal"/>
    <w:next w:val="BodyText"/>
    <w:qFormat/>
    <w:rsid w:val="00d23269"/>
    <w:pPr>
      <w:pBdr>
        <w:bottom w:val="single" w:sz="8" w:space="0" w:color="000000"/>
      </w:pBdr>
    </w:pPr>
    <w:rPr>
      <w:sz w:val="4"/>
    </w:rPr>
  </w:style>
  <w:style w:type="paragraph" w:styleId="Style48" w:customStyle="1">
    <w:name w:val="Содержимое списка"/>
    <w:basedOn w:val="Normal"/>
    <w:qFormat/>
    <w:rsid w:val="00d23269"/>
    <w:pPr/>
    <w:rPr/>
  </w:style>
  <w:style w:type="paragraph" w:styleId="Style49" w:customStyle="1">
    <w:name w:val="Заголовок списка"/>
    <w:basedOn w:val="Normal"/>
    <w:next w:val="Style48"/>
    <w:qFormat/>
    <w:rsid w:val="00d23269"/>
    <w:pPr/>
    <w:rPr/>
  </w:style>
  <w:style w:type="paragraph" w:styleId="Style50" w:customStyle="1">
    <w:name w:val="Гриф_Экземпляр"/>
    <w:basedOn w:val="Normal"/>
    <w:qFormat/>
    <w:rsid w:val="00d23269"/>
    <w:pPr/>
    <w:rPr>
      <w:sz w:val="24"/>
    </w:rPr>
  </w:style>
  <w:style w:type="paragraph" w:styleId="Style51" w:customStyle="1">
    <w:name w:val="Исполнитель документа"/>
    <w:basedOn w:val="Normal"/>
    <w:qFormat/>
    <w:rsid w:val="00d23269"/>
    <w:pPr>
      <w:jc w:val="left"/>
    </w:pPr>
    <w:rPr>
      <w:sz w:val="24"/>
    </w:rPr>
  </w:style>
  <w:style w:type="paragraph" w:styleId="Style52" w:customStyle="1">
    <w:name w:val="Заголовок списка иллюстраций"/>
    <w:basedOn w:val="Style25"/>
    <w:qFormat/>
    <w:rsid w:val="00d23269"/>
    <w:pPr>
      <w:suppressLineNumbers/>
    </w:pPr>
    <w:rPr/>
  </w:style>
  <w:style w:type="paragraph" w:styleId="ConsPlusNormal" w:customStyle="1">
    <w:name w:val="ConsPlusNormal"/>
    <w:qFormat/>
    <w:rsid w:val="00d23269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0"/>
      <w:lang w:val="ru-RU" w:eastAsia="zh-CN" w:bidi="ar-SA"/>
    </w:rPr>
  </w:style>
  <w:style w:type="paragraph" w:styleId="BalloonText">
    <w:name w:val="Balloon Text"/>
    <w:basedOn w:val="Normal"/>
    <w:link w:val="Style23"/>
    <w:uiPriority w:val="99"/>
    <w:semiHidden/>
    <w:unhideWhenUsed/>
    <w:qFormat/>
    <w:rsid w:val="00ff4577"/>
    <w:pPr/>
    <w:rPr>
      <w:rFonts w:ascii="Tahoma" w:hAnsi="Tahoma" w:cs="Tahoma"/>
      <w:sz w:val="16"/>
      <w:szCs w:val="16"/>
    </w:rPr>
  </w:style>
  <w:style w:type="numbering" w:styleId="Style53" w:default="1">
    <w:name w:val="Без списка"/>
    <w:uiPriority w:val="99"/>
    <w:semiHidden/>
    <w:unhideWhenUsed/>
    <w:qFormat/>
  </w:style>
  <w:style w:type="numbering" w:styleId="123" w:customStyle="1">
    <w:name w:val="Нумерованный 123"/>
    <w:qFormat/>
    <w:rsid w:val="00d23269"/>
  </w:style>
  <w:style w:type="numbering" w:styleId="ABC" w:customStyle="1">
    <w:name w:val="Нумерованный ABC"/>
    <w:qFormat/>
    <w:rsid w:val="00d23269"/>
  </w:style>
  <w:style w:type="numbering" w:styleId="IVX" w:customStyle="1">
    <w:name w:val="Нумерованный IVX"/>
    <w:qFormat/>
    <w:rsid w:val="00d23269"/>
  </w:style>
  <w:style w:type="numbering" w:styleId="Style54" w:customStyle="1">
    <w:name w:val="Маркированный •"/>
    <w:qFormat/>
    <w:rsid w:val="00d23269"/>
  </w:style>
  <w:style w:type="numbering" w:styleId="Style55" w:customStyle="1">
    <w:name w:val="Маркированный –"/>
    <w:qFormat/>
    <w:rsid w:val="00d23269"/>
  </w:style>
  <w:style w:type="numbering" w:styleId="Style56" w:customStyle="1">
    <w:name w:val="Маркированный ☑"/>
    <w:qFormat/>
    <w:rsid w:val="00d23269"/>
  </w:style>
  <w:style w:type="numbering" w:styleId="Style57" w:customStyle="1">
    <w:name w:val="Маркированный ➢"/>
    <w:qFormat/>
    <w:rsid w:val="00d23269"/>
  </w:style>
  <w:style w:type="numbering" w:styleId="Style58" w:customStyle="1">
    <w:name w:val="Маркированный ✗"/>
    <w:qFormat/>
    <w:rsid w:val="00d23269"/>
  </w:style>
  <w:style w:type="numbering" w:styleId="abc1" w:customStyle="1">
    <w:name w:val="Нумерованный abc1"/>
    <w:qFormat/>
    <w:rsid w:val="00d23269"/>
  </w:style>
  <w:style w:type="numbering" w:styleId="ivx1" w:customStyle="1">
    <w:name w:val="Нумерованный ivx1"/>
    <w:qFormat/>
    <w:rsid w:val="00d23269"/>
  </w:style>
  <w:style w:type="numbering" w:styleId="19" w:customStyle="1">
    <w:name w:val="Нумерованный 1)"/>
    <w:qFormat/>
    <w:rsid w:val="00d23269"/>
  </w:style>
  <w:style w:type="numbering" w:styleId="Style59" w:customStyle="1">
    <w:name w:val="Нумерованный а)"/>
    <w:qFormat/>
    <w:rsid w:val="00d23269"/>
  </w:style>
  <w:style w:type="numbering" w:styleId="Style60" w:customStyle="1">
    <w:name w:val="Нумерованный для таблиц"/>
    <w:qFormat/>
    <w:rsid w:val="00d23269"/>
  </w:style>
  <w:style w:type="table" w:default="1" w:styleId="a5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header" Target="header6.xml"/><Relationship Id="rId22" Type="http://schemas.openxmlformats.org/officeDocument/2006/relationships/footer" Target="footer4.xml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Application>LibreOffice/24.8.4.2$Linux_X86_64 LibreOffice_project/480$Build-2</Application>
  <AppVersion>15.0000</AppVersion>
  <Pages>25</Pages>
  <Words>1999</Words>
  <Characters>16124</Characters>
  <CharactersWithSpaces>17821</CharactersWithSpaces>
  <Paragraphs>330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2025-12-02T02:25:00Z</dcterms:created>
  <dc:creator>User</dc:creator>
  <dc:description/>
  <dc:language>ru-RU</dc:language>
  <cp:lastModifiedBy/>
  <cp:lastPrinted>2025-11-25T10:44:00Z</cp:lastPrinted>
  <dcterms:modified xsi:type="dcterms:W3CDTF">2025-12-25T08:18:47Z</dcterms:modified>
  <cp:revision>32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